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50" w:rsidRDefault="00D35A5F">
      <w:r w:rsidRPr="00D35A5F">
        <w:t xml:space="preserve">Данная программа составлена в соответствии со следующей нормативно-правовой базой: </w:t>
      </w:r>
      <w:r w:rsidRPr="00D35A5F">
        <w:t xml:space="preserve"> Федеральный Закон от 29.12.2012г. № 273-ФЗ «Об образовании в Российской Федерации» (далее – ФЗ); </w:t>
      </w:r>
      <w:r w:rsidRPr="00D35A5F">
        <w:t xml:space="preserve"> Концепция развития дополнительного образования детей (распоряжение Правительства РФ от 04.09.2014г. № 1726-р; </w:t>
      </w:r>
      <w:r w:rsidRPr="00D35A5F">
        <w:t xml:space="preserve"> Приказ Министерства образования и науки Российской Федерации от 29.08.2013г. № 1008 «Об утверждении Порядка организации и осуществления образовательной деятельности по дополнительным общеобразовательным программам»; </w:t>
      </w:r>
      <w:r w:rsidRPr="00D35A5F">
        <w:t xml:space="preserve"> Постановление Главного государственного санитарного врача РФ от 04.07.2014г.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 </w:t>
      </w:r>
      <w:r w:rsidRPr="00D35A5F">
        <w:t xml:space="preserve"> Методические рекомендации по проектированию дополнительных общеразвивающих программ (разработанные </w:t>
      </w:r>
      <w:proofErr w:type="spellStart"/>
      <w:r w:rsidRPr="00D35A5F">
        <w:t>Минобрнауки</w:t>
      </w:r>
      <w:proofErr w:type="spellEnd"/>
      <w:r w:rsidRPr="00D35A5F">
        <w:t xml:space="preserve"> России совместно с ГАОУ </w:t>
      </w:r>
      <w:proofErr w:type="gramStart"/>
      <w:r w:rsidRPr="00D35A5F">
        <w:t>ВО</w:t>
      </w:r>
      <w:proofErr w:type="gramEnd"/>
      <w:r w:rsidRPr="00D35A5F">
        <w:t xml:space="preserve"> «Московский государственный педагогический университет», ФГАУ «Федеральный институт развития образования», АНО ДПО «Открытое образование», 2015г.) Направленность программы: туристско-краеведческая. Форма организации: групповая. Уровень освоения программы: базовый. Новизна программы состоит в том, что она сочетает в себе несколько направлений и форм работы: туристическое и экскурсионное направления, краеведение, проектно-исследовательская деятельность, основы музееведения, архивное дело. Актуальность: Исходя из необходимости возрождения духовной культуры общества, которую диктует современная жизнь России, встаёт задача приобщения учащихся к многонациональному культурному наследию народов нашей страны, области, города, воспитания чувства гражданственности и патриотизма, социальных компетенций. Один из путей решения данной задачи: ознакомление подростков с музейным делом. Важность музеев отмечали ещё древние, называя неслучайно их «домами жизни». Эти учреждения сохраняют и передают духовное богатство новым поколениям. Знакомство учащихся с особенностями музееведения, архивной и туристско-краеведческой деятельностью окажет положительное влияние не только на информационную культуру, но и на саморазвитие подростков, становление их личности с гражданским самосознанием. Отсюда актуальность рабочей программы. Педагогическая целесообразность. Данная программа педагогически целесообразна, т.к. при ее реализации школьный музей, оставаясь самостоятельным структурным подразделением, становится важным и неотъемлемым компонентом, способствующим формированию исторического и гражданского сознания, воспитанию патриотизма, толерантного отношения к людям, прививает навыки профессиональной деятельности: исследовательской, поисковой, архивной, музееведческой. Отличительные особенности. В структуру программы входят 6 </w:t>
      </w:r>
      <w:proofErr w:type="gramStart"/>
      <w:r w:rsidRPr="00D35A5F">
        <w:t>образовательных</w:t>
      </w:r>
      <w:proofErr w:type="gramEnd"/>
      <w:r w:rsidRPr="00D35A5F">
        <w:t xml:space="preserve"> блока: «Архивное дело и музееведение», «Вспомогательные исторические дисциплины», «Краеведение», «Из истории музейных экспонатов», «Исследовательская работа», «Экскурсии и туризм». Все образовательные блоки предусматривают не только усвоение теоретических знаний, но и формирование </w:t>
      </w:r>
      <w:proofErr w:type="spellStart"/>
      <w:r w:rsidRPr="00D35A5F">
        <w:t>деятельностно</w:t>
      </w:r>
      <w:proofErr w:type="spellEnd"/>
      <w:r w:rsidRPr="00D35A5F">
        <w:t>-практического опыта. Адресат программы: Программа рассчитана на детей 6-7-х классов. Для обучения принимаются все желающие (по заявлению). Программа рассчитана на 2 года. Группа первого и последующих годов обучения составляет 15 человек Объем и сроки освоения программы. Программа реализуется из расчета 4 часа в неделю; 144 часа в год (36 учебных недель). Формы занятий кружка включают в себя лекции, беседы, работу в группах, посещение музеев, обзорные экскурсии, «5 минут в музее».</w:t>
      </w:r>
    </w:p>
    <w:p w:rsidR="00D35A5F" w:rsidRDefault="00D35A5F"/>
    <w:p w:rsidR="00D35A5F" w:rsidRDefault="00D35A5F">
      <w:r>
        <w:t>Ссылка на рабочую программу:</w:t>
      </w:r>
      <w:r w:rsidR="00EA434F">
        <w:t xml:space="preserve"> </w:t>
      </w:r>
      <w:hyperlink r:id="rId5" w:history="1">
        <w:r w:rsidR="00EA434F" w:rsidRPr="000B2A51">
          <w:rPr>
            <w:rStyle w:val="a3"/>
          </w:rPr>
          <w:t>https://shkola9michurinsk-r68.gosweb.gosuslugi.ru/ofitsialno/obrazovanie-programmy/</w:t>
        </w:r>
      </w:hyperlink>
      <w:r w:rsidR="00EA434F">
        <w:t xml:space="preserve"> </w:t>
      </w:r>
      <w:bookmarkStart w:id="0" w:name="_GoBack"/>
      <w:bookmarkEnd w:id="0"/>
    </w:p>
    <w:sectPr w:rsidR="00D3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E9"/>
    <w:rsid w:val="00484850"/>
    <w:rsid w:val="00A647E9"/>
    <w:rsid w:val="00D35A5F"/>
    <w:rsid w:val="00EA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3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3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2023-11-14T11:29:00Z</dcterms:created>
  <dcterms:modified xsi:type="dcterms:W3CDTF">2023-11-14T13:09:00Z</dcterms:modified>
</cp:coreProperties>
</file>