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C23" w:rsidRDefault="003B7117">
      <w:r w:rsidRPr="003B7117">
        <w:t xml:space="preserve">Художественному воспитанию отведено особое место в современной системе воспитания, так как оно в состоянии решить задачи, связанные с гармоничным развитием личности. Детское творчество имеет </w:t>
      </w:r>
      <w:proofErr w:type="gramStart"/>
      <w:r w:rsidRPr="003B7117">
        <w:t>важное значение</w:t>
      </w:r>
      <w:proofErr w:type="gramEnd"/>
      <w:r w:rsidRPr="003B7117">
        <w:t xml:space="preserve"> в процессе становления человека в пору его детства и является фундаментом успешной жизнедеятельности в будущем. Изобразительное искусство, пластика, художественное </w:t>
      </w:r>
      <w:proofErr w:type="spellStart"/>
      <w:r w:rsidRPr="003B7117">
        <w:t>конструи¬рование</w:t>
      </w:r>
      <w:proofErr w:type="spellEnd"/>
      <w:r w:rsidRPr="003B7117">
        <w:t xml:space="preserve"> - наиболее эмоциональные сферы деятельности детей. </w:t>
      </w:r>
      <w:proofErr w:type="spellStart"/>
      <w:r w:rsidRPr="003B7117">
        <w:t>Ра¬бота</w:t>
      </w:r>
      <w:proofErr w:type="spellEnd"/>
      <w:r w:rsidRPr="003B7117">
        <w:t xml:space="preserve"> с различными материалами, в разных техниках расширяет круг возможностей ребенка, развивает пространственное воображение, конструктивные способности. В связи с этим необходимо создание оптимальных условий для организации детского творчества с самого раннего возраста. Программа «Разноцветная палитра» разработана на основе программы изостудии «Юный художник» автор </w:t>
      </w:r>
      <w:proofErr w:type="spellStart"/>
      <w:r w:rsidRPr="003B7117">
        <w:t>Жежеря</w:t>
      </w:r>
      <w:proofErr w:type="spellEnd"/>
      <w:r w:rsidRPr="003B7117">
        <w:t xml:space="preserve"> Л., программы </w:t>
      </w:r>
      <w:proofErr w:type="spellStart"/>
      <w:r w:rsidRPr="003B7117">
        <w:t>М.В.Беляевой</w:t>
      </w:r>
      <w:proofErr w:type="spellEnd"/>
      <w:r w:rsidRPr="003B7117">
        <w:t xml:space="preserve">, педагога дополнительного образования «Разноцветная палитра». Содержание программного материала рассчитано на пять лет реализации и состоит из трех основных этапов. I этап – ознакомительно-репродуктивный (один год обучения, возраст детей 6-8 лет). II этап – проблемно-поисковый (два года обучения, возраст детей 8-10 лет). III этап – творческий (два года обучения, возраст детей 11-13 лет). В группы первого года принимаются все желающие, без </w:t>
      </w:r>
      <w:proofErr w:type="spellStart"/>
      <w:r w:rsidRPr="003B7117">
        <w:t>специ¬ального</w:t>
      </w:r>
      <w:proofErr w:type="spellEnd"/>
      <w:r w:rsidRPr="003B7117">
        <w:t xml:space="preserve"> отбора. На первом году обучения в группе обучается 12-15 детей. В группу второго года принимаются и вновь прибывающие дети после специального тестирования, собеседования. Недостающие навыки и умения восполняются через индивидуально-дифференцированные задания. В группах второго и третьих годов обучения занимается по 10-12 детей. Четвертый и пятый года обучения предполагают работу с одаренными детьми, большое внимание уделяется индивидуальной работе, выполнению творческих заданий. В группах четвертого и пятого годов обучения занимается по 8-10 детей. Содержание учебного материала на всех этапах предполагает как теоретическую часть, которая в основном дается в форме бесед с просмотром </w:t>
      </w:r>
      <w:proofErr w:type="spellStart"/>
      <w:r w:rsidRPr="003B7117">
        <w:t>иллюстра¬тивного</w:t>
      </w:r>
      <w:proofErr w:type="spellEnd"/>
      <w:r w:rsidRPr="003B7117">
        <w:t xml:space="preserve"> материала, так и практическую (упражнение в усвоении различных техник). Содержание программного материала подобрано с учетом возрастных, индивидуальных возможностей, способностей и уровня развития ребенка. В процессе обучения используются различные методы </w:t>
      </w:r>
      <w:proofErr w:type="spellStart"/>
      <w:r w:rsidRPr="003B7117">
        <w:t>обу¬чения</w:t>
      </w:r>
      <w:proofErr w:type="spellEnd"/>
      <w:r w:rsidRPr="003B7117">
        <w:t xml:space="preserve">: словесные, наглядные, практические, репродуктивные, проблемно-поисковые. Особая роль отводится игровым методам и приемам с использованием персонажей русских сказок. Для активизации познавательной деятельности детей используются методы создания ситуации успеха, поощрения. В программе «Разноцветная палитра» особое внимание уделяется развитию у воспитанников творческого потенциала через создание неформальной обстановки общения на занятиях, сочетание различных форм организации учебных занятий и </w:t>
      </w:r>
      <w:proofErr w:type="spellStart"/>
      <w:r w:rsidRPr="003B7117">
        <w:t>внеучебной</w:t>
      </w:r>
      <w:proofErr w:type="spellEnd"/>
      <w:r w:rsidRPr="003B7117">
        <w:t xml:space="preserve"> работы (экскурсии, посещение театров, музеев, пленэр, конкурсы и т.д.). Для развития самооценки и </w:t>
      </w:r>
      <w:proofErr w:type="spellStart"/>
      <w:r w:rsidRPr="003B7117">
        <w:t>взаимооценки</w:t>
      </w:r>
      <w:proofErr w:type="spellEnd"/>
      <w:r w:rsidRPr="003B7117">
        <w:t xml:space="preserve"> проводятся выставки в конце занятия, оценка собственных работ, коллективное обсуждение, коллективный отбор работ на итоговую выставку, изготовление коллективных композиций, изготовление изделия в рамках изучаемой темы (на выбор). Кроме того, содержание занятий предполагает развитие коммуникативных навыков у детей. В зависимости от года обучения предпочтение отдается тем или иным видам работы: на первом и втором году — это работы, носящие индивидуальный характер, на третьем — дети выполняют больше коллективных работ. При выполнении коллективных заданий каждый ребенок выполняет «свою» часть работы. В этом случае на ребенка возлагается большая ответственность, так как от его мастерства зависит результат общей, коллективной работы. Коллективное выполнение работ — наиболее технологически эффективная форма организации занятий, так как при наименьших затратах сил и времени удается выполнить трудоемкую работу. Кроме того, коллективный способ содействует воспитанию общительности, дружеских взаимоотношений в коллективе, чувства взаимопомощи, а также способствует развитию организаторских качеств личности.</w:t>
      </w:r>
    </w:p>
    <w:p w:rsidR="003B7117" w:rsidRDefault="003B7117">
      <w:r>
        <w:lastRenderedPageBreak/>
        <w:t xml:space="preserve">Ссылка на рабочую программу: </w:t>
      </w:r>
      <w:hyperlink r:id="rId5" w:history="1">
        <w:r w:rsidR="004D75CA" w:rsidRPr="008B60B0">
          <w:rPr>
            <w:rStyle w:val="a3"/>
          </w:rPr>
          <w:t>https://shkola9michurinsk-r68.gosweb.gosuslugi.ru/ofitsialno/obrazovanie-programmy/</w:t>
        </w:r>
      </w:hyperlink>
      <w:r w:rsidR="004D75CA">
        <w:t xml:space="preserve"> </w:t>
      </w:r>
    </w:p>
    <w:p w:rsidR="003B7117" w:rsidRDefault="003B7117"/>
    <w:p w:rsidR="003B7117" w:rsidRDefault="003B7117">
      <w:bookmarkStart w:id="0" w:name="_GoBack"/>
      <w:bookmarkEnd w:id="0"/>
    </w:p>
    <w:sectPr w:rsidR="003B7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C84"/>
    <w:rsid w:val="00140C23"/>
    <w:rsid w:val="003B7117"/>
    <w:rsid w:val="004D75CA"/>
    <w:rsid w:val="0055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75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75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630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2023-11-14T11:19:00Z</dcterms:created>
  <dcterms:modified xsi:type="dcterms:W3CDTF">2023-11-14T13:08:00Z</dcterms:modified>
</cp:coreProperties>
</file>